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BB" w:rsidRPr="005A46BB" w:rsidRDefault="005A46BB" w:rsidP="005A46BB">
      <w:pPr>
        <w:pStyle w:val="Nadpis1"/>
        <w:spacing w:before="0" w:line="396" w:lineRule="atLeast"/>
        <w:rPr>
          <w:rFonts w:ascii="Trebuchet MS" w:hAnsi="Trebuchet MS"/>
          <w:color w:val="000000" w:themeColor="text1"/>
          <w:sz w:val="33"/>
          <w:szCs w:val="33"/>
        </w:rPr>
      </w:pPr>
      <w:r w:rsidRPr="005A46BB">
        <w:rPr>
          <w:rFonts w:ascii="Trebuchet MS" w:hAnsi="Trebuchet MS"/>
          <w:color w:val="000000" w:themeColor="text1"/>
          <w:sz w:val="33"/>
          <w:szCs w:val="33"/>
        </w:rPr>
        <w:t>Co nepatří do kanalizace</w:t>
      </w:r>
    </w:p>
    <w:p w:rsidR="005A46BB" w:rsidRPr="005A46BB" w:rsidRDefault="005A46BB" w:rsidP="005A46BB">
      <w:pPr>
        <w:numPr>
          <w:ilvl w:val="0"/>
          <w:numId w:val="1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První zásadou je, že kanalizační síť je projektována a stavěna tak, aby odváděla odpadní vody, nikoliv odpady – ať již pevné nebo tekuté. Kvalitu OV, které je možné vypouštět do kanalizace, určuje vždy příslušný</w:t>
      </w:r>
      <w:r w:rsidRPr="005A46BB">
        <w:rPr>
          <w:rFonts w:eastAsia="Times New Roman"/>
          <w:color w:val="000000" w:themeColor="text1"/>
          <w:lang w:eastAsia="cs-CZ"/>
        </w:rPr>
        <w:t> </w:t>
      </w:r>
      <w:hyperlink r:id="rId5" w:history="1">
        <w:r w:rsidRPr="005A46BB">
          <w:rPr>
            <w:rFonts w:eastAsia="Times New Roman"/>
            <w:color w:val="000000" w:themeColor="text1"/>
            <w:lang w:eastAsia="cs-CZ"/>
          </w:rPr>
          <w:t>kanalizační řád </w:t>
        </w:r>
      </w:hyperlink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(KŘ). KŘ současně specifikuje látky, které do kanalizace nepatří. Jedná se zejména o::</w:t>
      </w:r>
    </w:p>
    <w:p w:rsidR="005A46BB" w:rsidRPr="005A46BB" w:rsidRDefault="005A46BB" w:rsidP="005A46BB">
      <w:pPr>
        <w:spacing w:after="240" w:line="243" w:lineRule="atLeast"/>
        <w:rPr>
          <w:rFonts w:ascii="Arial CE" w:eastAsia="Times New Roman" w:hAnsi="Arial CE" w:cs="Arial CE"/>
          <w:b/>
          <w:bCs/>
          <w:color w:val="000000" w:themeColor="text1"/>
          <w:sz w:val="18"/>
          <w:lang w:eastAsia="cs-CZ"/>
        </w:rPr>
      </w:pPr>
    </w:p>
    <w:p w:rsidR="005A46BB" w:rsidRPr="005A46BB" w:rsidRDefault="005A46BB" w:rsidP="005A46BB">
      <w:pPr>
        <w:spacing w:after="240" w:line="243" w:lineRule="atLeast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b/>
          <w:bCs/>
          <w:color w:val="000000" w:themeColor="text1"/>
          <w:sz w:val="18"/>
          <w:lang w:eastAsia="cs-CZ"/>
        </w:rPr>
        <w:t>Do kanalizace pro veřejnou potřebu nepatří tento odpad, vždy je uvedeno, kam s ním:</w:t>
      </w:r>
    </w:p>
    <w:p w:rsidR="005A46BB" w:rsidRPr="005A46BB" w:rsidRDefault="005A46BB" w:rsidP="005A46BB">
      <w:pPr>
        <w:spacing w:after="0" w:line="234" w:lineRule="atLeast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</w:pPr>
      <w:r w:rsidRPr="005A46B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  <w:t>Biologický odpad </w:t>
      </w:r>
    </w:p>
    <w:p w:rsidR="005A46BB" w:rsidRPr="005A46BB" w:rsidRDefault="005A46BB" w:rsidP="005A46BB">
      <w:pPr>
        <w:spacing w:after="240" w:line="243" w:lineRule="atLeast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b/>
          <w:bCs/>
          <w:color w:val="000000" w:themeColor="text1"/>
          <w:sz w:val="18"/>
          <w:lang w:eastAsia="cs-CZ"/>
        </w:rPr>
        <w:t>patří do kontejnerů na směsný odpad</w:t>
      </w:r>
    </w:p>
    <w:p w:rsidR="005A46BB" w:rsidRPr="005A46BB" w:rsidRDefault="005A46BB" w:rsidP="005A46BB">
      <w:pPr>
        <w:numPr>
          <w:ilvl w:val="0"/>
          <w:numId w:val="1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odpady z kuchyňských drtičů,</w:t>
      </w:r>
    </w:p>
    <w:p w:rsidR="005A46BB" w:rsidRPr="005A46BB" w:rsidRDefault="005A46BB" w:rsidP="005A46BB">
      <w:pPr>
        <w:numPr>
          <w:ilvl w:val="0"/>
          <w:numId w:val="1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zbytky jídel, zbytky zeleniny a ovoce a dalších potravin</w:t>
      </w:r>
    </w:p>
    <w:p w:rsidR="005A46BB" w:rsidRPr="005A46BB" w:rsidRDefault="005A46BB" w:rsidP="005A46BB">
      <w:pPr>
        <w:numPr>
          <w:ilvl w:val="0"/>
          <w:numId w:val="1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tuky a oleje - fritovací a ostatní oleje z domácností – patří do</w:t>
      </w:r>
      <w:r w:rsidRPr="005A46BB">
        <w:rPr>
          <w:rFonts w:ascii="Arial CE" w:eastAsia="Times New Roman" w:hAnsi="Arial CE" w:cs="Arial CE"/>
          <w:color w:val="000000" w:themeColor="text1"/>
          <w:sz w:val="18"/>
          <w:lang w:eastAsia="cs-CZ"/>
        </w:rPr>
        <w:t> </w:t>
      </w:r>
      <w:r w:rsidRPr="005A46BB">
        <w:rPr>
          <w:rFonts w:ascii="Arial CE" w:eastAsia="Times New Roman" w:hAnsi="Arial CE" w:cs="Arial CE"/>
          <w:b/>
          <w:bCs/>
          <w:color w:val="000000" w:themeColor="text1"/>
          <w:sz w:val="18"/>
          <w:lang w:eastAsia="cs-CZ"/>
        </w:rPr>
        <w:t>sběrných vozů</w:t>
      </w:r>
    </w:p>
    <w:p w:rsidR="005A46BB" w:rsidRPr="005A46BB" w:rsidRDefault="005A46BB" w:rsidP="005A46BB">
      <w:pPr>
        <w:spacing w:after="0" w:line="234" w:lineRule="atLeast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</w:pPr>
      <w:r w:rsidRPr="005A46B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  <w:t>Veškeré hygienické potřeby </w:t>
      </w:r>
    </w:p>
    <w:p w:rsidR="005A46BB" w:rsidRPr="005A46BB" w:rsidRDefault="005A46BB" w:rsidP="005A46BB">
      <w:pPr>
        <w:spacing w:after="240" w:line="243" w:lineRule="atLeast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b/>
          <w:bCs/>
          <w:color w:val="000000" w:themeColor="text1"/>
          <w:sz w:val="18"/>
          <w:lang w:eastAsia="cs-CZ"/>
        </w:rPr>
        <w:t>patří do kontejnerů na směsný odpad</w:t>
      </w:r>
    </w:p>
    <w:p w:rsidR="005A46BB" w:rsidRPr="005A46BB" w:rsidRDefault="005A46BB" w:rsidP="005A46BB">
      <w:pPr>
        <w:spacing w:after="0" w:line="234" w:lineRule="atLeast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</w:pPr>
      <w:r w:rsidRPr="005A46B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  <w:t>Chemikálie a další nebezpečné látky</w:t>
      </w:r>
    </w:p>
    <w:p w:rsidR="005A46BB" w:rsidRPr="005A46BB" w:rsidRDefault="005A46BB" w:rsidP="005A46BB">
      <w:pPr>
        <w:numPr>
          <w:ilvl w:val="0"/>
          <w:numId w:val="2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 xml:space="preserve">staré </w:t>
      </w:r>
      <w:proofErr w:type="gramStart"/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barvy,ředidla</w:t>
      </w:r>
      <w:proofErr w:type="gramEnd"/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, lepidla</w:t>
      </w:r>
    </w:p>
    <w:p w:rsidR="005A46BB" w:rsidRPr="005A46BB" w:rsidRDefault="005A46BB" w:rsidP="005A46BB">
      <w:pPr>
        <w:numPr>
          <w:ilvl w:val="0"/>
          <w:numId w:val="2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kyseliny, hydroxidy, detergenty</w:t>
      </w:r>
    </w:p>
    <w:p w:rsidR="005A46BB" w:rsidRPr="005A46BB" w:rsidRDefault="005A46BB" w:rsidP="005A46BB">
      <w:pPr>
        <w:numPr>
          <w:ilvl w:val="0"/>
          <w:numId w:val="2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mazadla, oleje</w:t>
      </w:r>
    </w:p>
    <w:p w:rsidR="005A46BB" w:rsidRPr="005A46BB" w:rsidRDefault="005A46BB" w:rsidP="005A46BB">
      <w:pPr>
        <w:numPr>
          <w:ilvl w:val="0"/>
          <w:numId w:val="2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 xml:space="preserve">zbytky </w:t>
      </w:r>
      <w:proofErr w:type="gramStart"/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čistících</w:t>
      </w:r>
      <w:proofErr w:type="gramEnd"/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 xml:space="preserve"> prostředků</w:t>
      </w:r>
    </w:p>
    <w:p w:rsidR="005A46BB" w:rsidRPr="005A46BB" w:rsidRDefault="005A46BB" w:rsidP="005A46BB">
      <w:pPr>
        <w:numPr>
          <w:ilvl w:val="0"/>
          <w:numId w:val="2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domácí a zahradní chemie</w:t>
      </w:r>
    </w:p>
    <w:p w:rsidR="005A46BB" w:rsidRPr="005A46BB" w:rsidRDefault="005A46BB" w:rsidP="005A46BB">
      <w:pPr>
        <w:numPr>
          <w:ilvl w:val="0"/>
          <w:numId w:val="2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obsah baterií, ropné látky</w:t>
      </w:r>
    </w:p>
    <w:p w:rsidR="005A46BB" w:rsidRPr="005A46BB" w:rsidRDefault="005A46BB" w:rsidP="005A46BB">
      <w:pPr>
        <w:numPr>
          <w:ilvl w:val="0"/>
          <w:numId w:val="2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radioaktivní látky, infekční a karcinogenní</w:t>
      </w:r>
    </w:p>
    <w:p w:rsidR="005A46BB" w:rsidRPr="005A46BB" w:rsidRDefault="005A46BB" w:rsidP="005A46BB">
      <w:pPr>
        <w:numPr>
          <w:ilvl w:val="0"/>
          <w:numId w:val="2"/>
        </w:numPr>
        <w:spacing w:after="0" w:line="243" w:lineRule="atLeast"/>
        <w:ind w:left="0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  <w:t>a další chemické látky</w:t>
      </w:r>
    </w:p>
    <w:p w:rsidR="005A46BB" w:rsidRPr="005A46BB" w:rsidRDefault="005A46BB" w:rsidP="005A46BB">
      <w:pPr>
        <w:spacing w:after="240" w:line="243" w:lineRule="atLeast"/>
        <w:rPr>
          <w:rFonts w:ascii="Arial CE" w:eastAsia="Times New Roman" w:hAnsi="Arial CE" w:cs="Arial CE"/>
          <w:color w:val="000000" w:themeColor="text1"/>
          <w:sz w:val="18"/>
          <w:szCs w:val="18"/>
          <w:lang w:eastAsia="cs-CZ"/>
        </w:rPr>
      </w:pPr>
      <w:r w:rsidRPr="005A46BB">
        <w:rPr>
          <w:rFonts w:ascii="Arial CE" w:eastAsia="Times New Roman" w:hAnsi="Arial CE" w:cs="Arial CE"/>
          <w:b/>
          <w:bCs/>
          <w:color w:val="000000" w:themeColor="text1"/>
          <w:sz w:val="18"/>
          <w:lang w:eastAsia="cs-CZ"/>
        </w:rPr>
        <w:t>patří do stabilních sběrových míst v jednotlivých městech</w:t>
      </w:r>
    </w:p>
    <w:p w:rsidR="005A46BB" w:rsidRPr="005A46BB" w:rsidRDefault="005A46BB" w:rsidP="005A46BB">
      <w:pPr>
        <w:pStyle w:val="Nadpis3"/>
        <w:spacing w:before="0" w:beforeAutospacing="0" w:after="0" w:afterAutospacing="0" w:line="234" w:lineRule="atLeast"/>
        <w:rPr>
          <w:rFonts w:ascii="Trebuchet MS" w:hAnsi="Trebuchet MS"/>
          <w:color w:val="000000" w:themeColor="text1"/>
          <w:sz w:val="20"/>
          <w:szCs w:val="20"/>
        </w:rPr>
      </w:pPr>
      <w:r w:rsidRPr="005A46BB">
        <w:rPr>
          <w:rFonts w:ascii="Trebuchet MS" w:hAnsi="Trebuchet MS"/>
          <w:color w:val="000000" w:themeColor="text1"/>
          <w:sz w:val="20"/>
          <w:szCs w:val="20"/>
        </w:rPr>
        <w:t>Léky</w:t>
      </w:r>
    </w:p>
    <w:p w:rsidR="005A46BB" w:rsidRPr="005A46BB" w:rsidRDefault="005A46BB" w:rsidP="005A46BB">
      <w:pPr>
        <w:pStyle w:val="Normlnweb"/>
        <w:spacing w:before="0" w:beforeAutospacing="0" w:after="240" w:afterAutospacing="0" w:line="243" w:lineRule="atLeast"/>
        <w:rPr>
          <w:rFonts w:ascii="Arial CE" w:hAnsi="Arial CE" w:cs="Arial CE"/>
          <w:b/>
          <w:bCs/>
          <w:color w:val="000000" w:themeColor="text1"/>
          <w:sz w:val="18"/>
          <w:szCs w:val="18"/>
        </w:rPr>
      </w:pPr>
      <w:r w:rsidRPr="005A46BB">
        <w:rPr>
          <w:rFonts w:ascii="Arial CE" w:hAnsi="Arial CE" w:cs="Arial CE"/>
          <w:b/>
          <w:bCs/>
          <w:color w:val="000000" w:themeColor="text1"/>
          <w:sz w:val="18"/>
          <w:szCs w:val="18"/>
        </w:rPr>
        <w:t>patří do stabilních sběrových míst nebo zpět do lékárny</w:t>
      </w:r>
    </w:p>
    <w:p w:rsidR="009A104C" w:rsidRDefault="009A104C"/>
    <w:sectPr w:rsidR="009A104C" w:rsidSect="009A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13E"/>
    <w:multiLevelType w:val="multilevel"/>
    <w:tmpl w:val="A08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225B4"/>
    <w:multiLevelType w:val="multilevel"/>
    <w:tmpl w:val="3A2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46BB"/>
    <w:rsid w:val="005A46BB"/>
    <w:rsid w:val="009A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04C"/>
  </w:style>
  <w:style w:type="paragraph" w:styleId="Nadpis1">
    <w:name w:val="heading 1"/>
    <w:basedOn w:val="Normln"/>
    <w:next w:val="Normln"/>
    <w:link w:val="Nadpis1Char"/>
    <w:uiPriority w:val="9"/>
    <w:qFormat/>
    <w:rsid w:val="005A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A4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A46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46BB"/>
    <w:rPr>
      <w:b/>
      <w:bCs/>
    </w:rPr>
  </w:style>
  <w:style w:type="character" w:customStyle="1" w:styleId="apple-converted-space">
    <w:name w:val="apple-converted-space"/>
    <w:basedOn w:val="Standardnpsmoodstavce"/>
    <w:rsid w:val="005A46BB"/>
  </w:style>
  <w:style w:type="character" w:customStyle="1" w:styleId="Nadpis1Char">
    <w:name w:val="Nadpis 1 Char"/>
    <w:basedOn w:val="Standardnpsmoodstavce"/>
    <w:link w:val="Nadpis1"/>
    <w:uiPriority w:val="9"/>
    <w:rsid w:val="005A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5A4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darna.cz/kanalizacni-ra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klimekp</dc:creator>
  <cp:lastModifiedBy>klimekp</cp:lastModifiedBy>
  <cp:revision>1</cp:revision>
  <dcterms:created xsi:type="dcterms:W3CDTF">2016-09-05T14:38:00Z</dcterms:created>
  <dcterms:modified xsi:type="dcterms:W3CDTF">2016-09-05T14:43:00Z</dcterms:modified>
</cp:coreProperties>
</file>